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70628" w14:textId="77777777" w:rsidR="00014B71" w:rsidRPr="00014B71" w:rsidRDefault="00014B71" w:rsidP="00014B71">
      <w:pPr>
        <w:jc w:val="center"/>
        <w:rPr>
          <w:b/>
        </w:rPr>
      </w:pPr>
      <w:r w:rsidRPr="00014B71">
        <w:rPr>
          <w:b/>
        </w:rPr>
        <w:t>Looking for Evidence of the</w:t>
      </w:r>
    </w:p>
    <w:p w14:paraId="753406D1" w14:textId="77777777" w:rsidR="00014B71" w:rsidRPr="00014B71" w:rsidRDefault="00014B71" w:rsidP="00014B71">
      <w:pPr>
        <w:jc w:val="center"/>
        <w:rPr>
          <w:b/>
        </w:rPr>
      </w:pPr>
      <w:r w:rsidRPr="00014B71">
        <w:rPr>
          <w:b/>
        </w:rPr>
        <w:t>Standards for Mathematical Practice</w:t>
      </w:r>
    </w:p>
    <w:p w14:paraId="67F67B68" w14:textId="28D38FF0" w:rsidR="000167C0" w:rsidRDefault="00AF3F55" w:rsidP="00014B71">
      <w:pPr>
        <w:jc w:val="center"/>
        <w:rPr>
          <w:b/>
        </w:rPr>
      </w:pPr>
      <w:r>
        <w:rPr>
          <w:b/>
        </w:rPr>
        <w:t>SMPs 2</w:t>
      </w:r>
      <w:r w:rsidR="00014B71" w:rsidRPr="00014B71">
        <w:rPr>
          <w:b/>
        </w:rPr>
        <w:t xml:space="preserve"> &amp; </w:t>
      </w:r>
      <w:r>
        <w:rPr>
          <w:b/>
        </w:rPr>
        <w:t>3</w:t>
      </w:r>
    </w:p>
    <w:p w14:paraId="5D1F8C4E" w14:textId="5AFEAB83" w:rsidR="00C17923" w:rsidRDefault="00C17923" w:rsidP="00014B71">
      <w:pPr>
        <w:jc w:val="center"/>
        <w:rPr>
          <w:b/>
        </w:rPr>
      </w:pPr>
      <w:r>
        <w:rPr>
          <w:b/>
        </w:rPr>
        <w:t>Reasoning and Explaining</w:t>
      </w:r>
    </w:p>
    <w:p w14:paraId="75E92BCE" w14:textId="77777777" w:rsidR="00014B71" w:rsidRDefault="00014B71" w:rsidP="00014B71">
      <w:pPr>
        <w:jc w:val="center"/>
        <w:rPr>
          <w:b/>
        </w:rPr>
      </w:pPr>
    </w:p>
    <w:p w14:paraId="78757E38" w14:textId="77777777" w:rsidR="00A7215C" w:rsidRDefault="00A7215C" w:rsidP="00A7215C">
      <w:r>
        <w:t>Use the handout to document any student behaviors that are evidence of the Standards for Mathematical Practice for use with the elementary progress reports.  Teachers select from the eight Math Practices on which to focus during the grading period.  Grade levels are encouraged to discuss what evidence constitutes progress towards meeting the standards by the end of the year.</w:t>
      </w:r>
    </w:p>
    <w:p w14:paraId="4982C79F" w14:textId="77777777" w:rsidR="00014B71" w:rsidRDefault="00014B71" w:rsidP="00014B71"/>
    <w:tbl>
      <w:tblPr>
        <w:tblStyle w:val="TableGrid"/>
        <w:tblW w:w="0" w:type="auto"/>
        <w:tblLook w:val="04A0" w:firstRow="1" w:lastRow="0" w:firstColumn="1" w:lastColumn="0" w:noHBand="0" w:noVBand="1"/>
      </w:tblPr>
      <w:tblGrid>
        <w:gridCol w:w="4428"/>
        <w:gridCol w:w="4428"/>
      </w:tblGrid>
      <w:tr w:rsidR="00014B71" w14:paraId="34A2B225" w14:textId="77777777" w:rsidTr="00014B71">
        <w:tc>
          <w:tcPr>
            <w:tcW w:w="4428" w:type="dxa"/>
          </w:tcPr>
          <w:p w14:paraId="3930F022" w14:textId="77777777" w:rsidR="00014B71" w:rsidRPr="00014B71" w:rsidRDefault="00014B71" w:rsidP="00014B71">
            <w:pPr>
              <w:rPr>
                <w:b/>
              </w:rPr>
            </w:pPr>
            <w:r w:rsidRPr="00014B71">
              <w:rPr>
                <w:b/>
              </w:rPr>
              <w:t>Standard for Mathematical Practice</w:t>
            </w:r>
          </w:p>
        </w:tc>
        <w:tc>
          <w:tcPr>
            <w:tcW w:w="4428" w:type="dxa"/>
          </w:tcPr>
          <w:p w14:paraId="25792C3C" w14:textId="60892E17" w:rsidR="00014B71" w:rsidRPr="00014B71" w:rsidRDefault="00014B71" w:rsidP="00014B71">
            <w:pPr>
              <w:rPr>
                <w:b/>
              </w:rPr>
            </w:pPr>
            <w:r w:rsidRPr="00014B71">
              <w:rPr>
                <w:b/>
              </w:rPr>
              <w:t>Evidence</w:t>
            </w:r>
            <w:r w:rsidR="00A7215C">
              <w:rPr>
                <w:b/>
              </w:rPr>
              <w:t xml:space="preserve"> of Student Proficiency</w:t>
            </w:r>
          </w:p>
        </w:tc>
      </w:tr>
      <w:tr w:rsidR="00014B71" w14:paraId="17719DD5" w14:textId="77777777" w:rsidTr="00014B71">
        <w:tc>
          <w:tcPr>
            <w:tcW w:w="4428" w:type="dxa"/>
          </w:tcPr>
          <w:p w14:paraId="6098FFB2" w14:textId="587DAE98" w:rsidR="00014B71" w:rsidRDefault="00014B71" w:rsidP="00014B71">
            <w:pPr>
              <w:rPr>
                <w:b/>
              </w:rPr>
            </w:pPr>
            <w:r w:rsidRPr="00D66828">
              <w:rPr>
                <w:b/>
              </w:rPr>
              <w:t xml:space="preserve">SMP </w:t>
            </w:r>
            <w:r w:rsidR="00AF3F55" w:rsidRPr="00D66828">
              <w:rPr>
                <w:b/>
              </w:rPr>
              <w:t>2</w:t>
            </w:r>
            <w:r w:rsidRPr="00D66828">
              <w:rPr>
                <w:b/>
              </w:rPr>
              <w:t xml:space="preserve"> </w:t>
            </w:r>
            <w:r w:rsidR="00AF3F55" w:rsidRPr="00D66828">
              <w:rPr>
                <w:b/>
              </w:rPr>
              <w:t>Reason abstractly and quantitatively.</w:t>
            </w:r>
          </w:p>
          <w:p w14:paraId="7C60B058" w14:textId="77777777" w:rsidR="00A7215C" w:rsidRDefault="00A7215C" w:rsidP="00014B71">
            <w:pPr>
              <w:rPr>
                <w:b/>
              </w:rPr>
            </w:pPr>
          </w:p>
          <w:p w14:paraId="45DB381A" w14:textId="44B64654" w:rsidR="00D66828" w:rsidRPr="00D66828" w:rsidRDefault="00A7215C" w:rsidP="00014B71">
            <w:pPr>
              <w:rPr>
                <w:b/>
              </w:rPr>
            </w:pPr>
            <w:r>
              <w:rPr>
                <w:b/>
              </w:rPr>
              <w:t>Mathematically proficient students:</w:t>
            </w:r>
          </w:p>
          <w:p w14:paraId="2765032F" w14:textId="77777777" w:rsidR="00204725" w:rsidRDefault="00D66828" w:rsidP="00014B71">
            <w:pPr>
              <w:pStyle w:val="ListParagraph"/>
              <w:numPr>
                <w:ilvl w:val="0"/>
                <w:numId w:val="1"/>
              </w:numPr>
            </w:pPr>
            <w:r>
              <w:t>Make sense of quantities and relationships in problem situations.</w:t>
            </w:r>
          </w:p>
          <w:p w14:paraId="2CE48F3E" w14:textId="77777777" w:rsidR="00204725" w:rsidRDefault="00D66828" w:rsidP="00014B71">
            <w:pPr>
              <w:pStyle w:val="ListParagraph"/>
              <w:numPr>
                <w:ilvl w:val="0"/>
                <w:numId w:val="1"/>
              </w:numPr>
            </w:pPr>
            <w:r>
              <w:t>Represent abstract situations symbolically and understand the meaning of quantities.</w:t>
            </w:r>
          </w:p>
          <w:p w14:paraId="23B8C434" w14:textId="77777777" w:rsidR="00204725" w:rsidRDefault="00D66828" w:rsidP="00014B71">
            <w:pPr>
              <w:pStyle w:val="ListParagraph"/>
              <w:numPr>
                <w:ilvl w:val="0"/>
                <w:numId w:val="1"/>
              </w:numPr>
            </w:pPr>
            <w:r>
              <w:t>Create representations of the problem.</w:t>
            </w:r>
          </w:p>
          <w:p w14:paraId="48941D92" w14:textId="77777777" w:rsidR="00204725" w:rsidRDefault="00D66828" w:rsidP="00014B71">
            <w:pPr>
              <w:pStyle w:val="ListParagraph"/>
              <w:numPr>
                <w:ilvl w:val="0"/>
                <w:numId w:val="1"/>
              </w:numPr>
            </w:pPr>
            <w:r>
              <w:t>Consider the units involved.</w:t>
            </w:r>
          </w:p>
          <w:p w14:paraId="689629BA" w14:textId="753F55B5" w:rsidR="00D66828" w:rsidRDefault="00D66828" w:rsidP="00014B71">
            <w:pPr>
              <w:pStyle w:val="ListParagraph"/>
              <w:numPr>
                <w:ilvl w:val="0"/>
                <w:numId w:val="1"/>
              </w:numPr>
            </w:pPr>
            <w:r>
              <w:t>Flexibly use properties of operations.</w:t>
            </w:r>
          </w:p>
        </w:tc>
        <w:tc>
          <w:tcPr>
            <w:tcW w:w="4428" w:type="dxa"/>
          </w:tcPr>
          <w:p w14:paraId="63CBAB25" w14:textId="77777777" w:rsidR="00014B71" w:rsidRDefault="00014B71" w:rsidP="00014B71"/>
        </w:tc>
      </w:tr>
      <w:tr w:rsidR="00014B71" w14:paraId="317EE60D" w14:textId="77777777" w:rsidTr="002C3E72">
        <w:trPr>
          <w:trHeight w:val="5480"/>
        </w:trPr>
        <w:tc>
          <w:tcPr>
            <w:tcW w:w="4428" w:type="dxa"/>
          </w:tcPr>
          <w:p w14:paraId="7CC0C3B9" w14:textId="510FA884" w:rsidR="00014B71" w:rsidRDefault="00AF3F55" w:rsidP="00014B71">
            <w:pPr>
              <w:rPr>
                <w:b/>
              </w:rPr>
            </w:pPr>
            <w:r w:rsidRPr="00D66828">
              <w:rPr>
                <w:b/>
              </w:rPr>
              <w:t>SMP 3</w:t>
            </w:r>
            <w:r w:rsidR="00014B71" w:rsidRPr="00D66828">
              <w:rPr>
                <w:b/>
              </w:rPr>
              <w:t xml:space="preserve"> </w:t>
            </w:r>
            <w:r w:rsidRPr="00D66828">
              <w:rPr>
                <w:b/>
              </w:rPr>
              <w:t>Construct viable arguments and critique the reasoning of others.</w:t>
            </w:r>
          </w:p>
          <w:p w14:paraId="6FC800D9" w14:textId="77777777" w:rsidR="00A7215C" w:rsidRDefault="00A7215C" w:rsidP="00014B71">
            <w:pPr>
              <w:rPr>
                <w:b/>
              </w:rPr>
            </w:pPr>
          </w:p>
          <w:p w14:paraId="06041B7C" w14:textId="1FB4DC55" w:rsidR="00D66828" w:rsidRPr="00A7215C" w:rsidRDefault="00A7215C" w:rsidP="00014B71">
            <w:pPr>
              <w:rPr>
                <w:b/>
              </w:rPr>
            </w:pPr>
            <w:r>
              <w:rPr>
                <w:b/>
              </w:rPr>
              <w:t>Mathematically proficient students:</w:t>
            </w:r>
          </w:p>
          <w:p w14:paraId="1BDA49C1" w14:textId="77777777" w:rsidR="00204725" w:rsidRDefault="00D66828" w:rsidP="00014B71">
            <w:pPr>
              <w:pStyle w:val="ListParagraph"/>
              <w:numPr>
                <w:ilvl w:val="0"/>
                <w:numId w:val="2"/>
              </w:numPr>
            </w:pPr>
            <w:r>
              <w:t>Use definitions and results in constructing arguments.</w:t>
            </w:r>
          </w:p>
          <w:p w14:paraId="7CA11D0E" w14:textId="77777777" w:rsidR="00204725" w:rsidRDefault="00D66828" w:rsidP="00014B71">
            <w:pPr>
              <w:pStyle w:val="ListParagraph"/>
              <w:numPr>
                <w:ilvl w:val="0"/>
                <w:numId w:val="2"/>
              </w:numPr>
            </w:pPr>
            <w:r>
              <w:t>Make conjectures and use counterexamples to build a logical progression of statements to explore and support ideas.</w:t>
            </w:r>
          </w:p>
          <w:p w14:paraId="25A60A44" w14:textId="77777777" w:rsidR="00204725" w:rsidRDefault="00D66828" w:rsidP="00014B71">
            <w:pPr>
              <w:pStyle w:val="ListParagraph"/>
              <w:numPr>
                <w:ilvl w:val="0"/>
                <w:numId w:val="2"/>
              </w:numPr>
            </w:pPr>
            <w:r>
              <w:t>Communicate and defend mathematical reasoning using objects, drawings, diagrams, and/or actions.</w:t>
            </w:r>
          </w:p>
          <w:p w14:paraId="56EA6930" w14:textId="77777777" w:rsidR="00204725" w:rsidRDefault="00D66828" w:rsidP="00014B71">
            <w:pPr>
              <w:pStyle w:val="ListParagraph"/>
              <w:numPr>
                <w:ilvl w:val="0"/>
                <w:numId w:val="2"/>
              </w:numPr>
            </w:pPr>
            <w:r>
              <w:t>Listen to or read the arguments of others.</w:t>
            </w:r>
          </w:p>
          <w:p w14:paraId="0A219E20" w14:textId="79D24DDF" w:rsidR="00014B71" w:rsidRDefault="00D66828" w:rsidP="00014B71">
            <w:pPr>
              <w:pStyle w:val="ListParagraph"/>
              <w:numPr>
                <w:ilvl w:val="0"/>
                <w:numId w:val="2"/>
              </w:numPr>
            </w:pPr>
            <w:bookmarkStart w:id="0" w:name="_GoBack"/>
            <w:bookmarkEnd w:id="0"/>
            <w:r>
              <w:t>Decide if the arguments of others make sense and ask questions to clarify or improve the arguments.</w:t>
            </w:r>
          </w:p>
        </w:tc>
        <w:tc>
          <w:tcPr>
            <w:tcW w:w="4428" w:type="dxa"/>
          </w:tcPr>
          <w:p w14:paraId="46BBE64D" w14:textId="77777777" w:rsidR="00014B71" w:rsidRDefault="00014B71" w:rsidP="00014B71"/>
        </w:tc>
      </w:tr>
    </w:tbl>
    <w:p w14:paraId="1D95E4DB" w14:textId="77777777" w:rsidR="00A7215C" w:rsidRDefault="00A7215C"/>
    <w:sectPr w:rsidR="00A7215C" w:rsidSect="000167C0">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5A768" w14:textId="77777777" w:rsidR="00BE711A" w:rsidRDefault="00BE711A" w:rsidP="00D66828">
      <w:r>
        <w:separator/>
      </w:r>
    </w:p>
  </w:endnote>
  <w:endnote w:type="continuationSeparator" w:id="0">
    <w:p w14:paraId="08F3EBFC" w14:textId="77777777" w:rsidR="00BE711A" w:rsidRDefault="00BE711A" w:rsidP="00D6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91C44" w14:textId="77777777" w:rsidR="00D66828" w:rsidRPr="000A1D6F" w:rsidRDefault="00D66828" w:rsidP="00D66828">
    <w:pPr>
      <w:pStyle w:val="Footer"/>
      <w:rPr>
        <w:sz w:val="20"/>
        <w:szCs w:val="20"/>
      </w:rPr>
    </w:pPr>
    <w:r w:rsidRPr="000A1D6F">
      <w:rPr>
        <w:sz w:val="20"/>
        <w:szCs w:val="20"/>
      </w:rPr>
      <w:t xml:space="preserve">Los Angeles Unified School District, </w:t>
    </w:r>
    <w:r>
      <w:rPr>
        <w:sz w:val="20"/>
        <w:szCs w:val="20"/>
      </w:rPr>
      <w:t xml:space="preserve">inspired by </w:t>
    </w:r>
    <w:r w:rsidRPr="000A1D6F">
      <w:rPr>
        <w:sz w:val="20"/>
        <w:szCs w:val="20"/>
      </w:rPr>
      <w:t>The Charles A. Dana Center at t</w:t>
    </w:r>
    <w:r>
      <w:rPr>
        <w:sz w:val="20"/>
        <w:szCs w:val="20"/>
      </w:rPr>
      <w:t>he University of Texas</w:t>
    </w:r>
  </w:p>
  <w:p w14:paraId="2DA5FA3E" w14:textId="77777777" w:rsidR="00D66828" w:rsidRDefault="00D668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A1FC3" w14:textId="77777777" w:rsidR="00BE711A" w:rsidRDefault="00BE711A" w:rsidP="00D66828">
      <w:r>
        <w:separator/>
      </w:r>
    </w:p>
  </w:footnote>
  <w:footnote w:type="continuationSeparator" w:id="0">
    <w:p w14:paraId="2CEB3C0E" w14:textId="77777777" w:rsidR="00BE711A" w:rsidRDefault="00BE711A" w:rsidP="00D668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F3E3A"/>
    <w:multiLevelType w:val="hybridMultilevel"/>
    <w:tmpl w:val="CC5A48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28F31CD6"/>
    <w:multiLevelType w:val="hybridMultilevel"/>
    <w:tmpl w:val="F6E2E3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71"/>
    <w:rsid w:val="00014B71"/>
    <w:rsid w:val="000167C0"/>
    <w:rsid w:val="00204725"/>
    <w:rsid w:val="002C3E72"/>
    <w:rsid w:val="002D2B77"/>
    <w:rsid w:val="002F628F"/>
    <w:rsid w:val="003653DD"/>
    <w:rsid w:val="007A2A7E"/>
    <w:rsid w:val="007B6C3D"/>
    <w:rsid w:val="00A7215C"/>
    <w:rsid w:val="00AB74B7"/>
    <w:rsid w:val="00AF3F55"/>
    <w:rsid w:val="00BE711A"/>
    <w:rsid w:val="00C17923"/>
    <w:rsid w:val="00D66828"/>
    <w:rsid w:val="00D9516B"/>
    <w:rsid w:val="00F723C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544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6828"/>
    <w:pPr>
      <w:tabs>
        <w:tab w:val="center" w:pos="4320"/>
        <w:tab w:val="right" w:pos="8640"/>
      </w:tabs>
    </w:pPr>
  </w:style>
  <w:style w:type="character" w:customStyle="1" w:styleId="HeaderChar">
    <w:name w:val="Header Char"/>
    <w:basedOn w:val="DefaultParagraphFont"/>
    <w:link w:val="Header"/>
    <w:uiPriority w:val="99"/>
    <w:rsid w:val="00D66828"/>
  </w:style>
  <w:style w:type="paragraph" w:styleId="Footer">
    <w:name w:val="footer"/>
    <w:basedOn w:val="Normal"/>
    <w:link w:val="FooterChar"/>
    <w:uiPriority w:val="99"/>
    <w:unhideWhenUsed/>
    <w:rsid w:val="00D66828"/>
    <w:pPr>
      <w:tabs>
        <w:tab w:val="center" w:pos="4320"/>
        <w:tab w:val="right" w:pos="8640"/>
      </w:tabs>
    </w:pPr>
  </w:style>
  <w:style w:type="character" w:customStyle="1" w:styleId="FooterChar">
    <w:name w:val="Footer Char"/>
    <w:basedOn w:val="DefaultParagraphFont"/>
    <w:link w:val="Footer"/>
    <w:uiPriority w:val="99"/>
    <w:rsid w:val="00D66828"/>
  </w:style>
  <w:style w:type="paragraph" w:styleId="BalloonText">
    <w:name w:val="Balloon Text"/>
    <w:basedOn w:val="Normal"/>
    <w:link w:val="BalloonTextChar"/>
    <w:uiPriority w:val="99"/>
    <w:semiHidden/>
    <w:unhideWhenUsed/>
    <w:rsid w:val="00D668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6828"/>
    <w:rPr>
      <w:rFonts w:ascii="Lucida Grande" w:hAnsi="Lucida Grande" w:cs="Lucida Grande"/>
      <w:sz w:val="18"/>
      <w:szCs w:val="18"/>
    </w:rPr>
  </w:style>
  <w:style w:type="paragraph" w:styleId="ListParagraph">
    <w:name w:val="List Paragraph"/>
    <w:basedOn w:val="Normal"/>
    <w:uiPriority w:val="34"/>
    <w:qFormat/>
    <w:rsid w:val="00204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1201</Characters>
  <Application>Microsoft Macintosh Word</Application>
  <DocSecurity>0</DocSecurity>
  <Lines>10</Lines>
  <Paragraphs>2</Paragraphs>
  <ScaleCrop>false</ScaleCrop>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Ward</dc:creator>
  <cp:keywords/>
  <dc:description/>
  <cp:lastModifiedBy>Microsoft Office User</cp:lastModifiedBy>
  <cp:revision>3</cp:revision>
  <dcterms:created xsi:type="dcterms:W3CDTF">2017-10-06T18:22:00Z</dcterms:created>
  <dcterms:modified xsi:type="dcterms:W3CDTF">2017-10-06T18:23:00Z</dcterms:modified>
</cp:coreProperties>
</file>